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501CC">
        <w:trPr>
          <w:trHeight w:hRule="exact" w:val="1528"/>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5543" w:type="dxa"/>
            <w:gridSpan w:val="4"/>
            <w:shd w:val="clear" w:color="000000" w:fill="FFFFFF"/>
            <w:tcMar>
              <w:left w:w="34" w:type="dxa"/>
              <w:right w:w="34" w:type="dxa"/>
            </w:tcMar>
          </w:tcPr>
          <w:p w:rsidR="005501CC" w:rsidRDefault="00AA32A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5501CC">
        <w:trPr>
          <w:trHeight w:hRule="exact" w:val="138"/>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585"/>
        </w:trPr>
        <w:tc>
          <w:tcPr>
            <w:tcW w:w="10221" w:type="dxa"/>
            <w:gridSpan w:val="10"/>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01CC" w:rsidRDefault="00AA32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01CC">
        <w:trPr>
          <w:trHeight w:hRule="exact" w:val="314"/>
        </w:trPr>
        <w:tc>
          <w:tcPr>
            <w:tcW w:w="10221" w:type="dxa"/>
            <w:gridSpan w:val="10"/>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501CC">
        <w:trPr>
          <w:trHeight w:hRule="exact" w:val="211"/>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277"/>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3842" w:type="dxa"/>
            <w:gridSpan w:val="2"/>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УТВЕРЖДАЮ</w:t>
            </w:r>
          </w:p>
        </w:tc>
      </w:tr>
      <w:tr w:rsidR="005501CC">
        <w:trPr>
          <w:trHeight w:hRule="exact" w:val="138"/>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277"/>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3842" w:type="dxa"/>
            <w:gridSpan w:val="2"/>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501CC">
        <w:trPr>
          <w:trHeight w:hRule="exact" w:val="138"/>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277"/>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3842" w:type="dxa"/>
            <w:gridSpan w:val="2"/>
            <w:shd w:val="clear" w:color="000000" w:fill="FFFFFF"/>
            <w:tcMar>
              <w:left w:w="34" w:type="dxa"/>
              <w:right w:w="34" w:type="dxa"/>
            </w:tcMar>
          </w:tcPr>
          <w:p w:rsidR="005501CC" w:rsidRDefault="00AA32A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501CC">
        <w:trPr>
          <w:trHeight w:hRule="exact" w:val="138"/>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277"/>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3842" w:type="dxa"/>
            <w:gridSpan w:val="2"/>
            <w:shd w:val="clear" w:color="000000" w:fill="FFFFFF"/>
            <w:tcMar>
              <w:left w:w="34" w:type="dxa"/>
              <w:right w:w="34" w:type="dxa"/>
            </w:tcMar>
          </w:tcPr>
          <w:p w:rsidR="005501CC" w:rsidRDefault="00AA32AD">
            <w:pPr>
              <w:spacing w:after="0" w:line="240" w:lineRule="auto"/>
              <w:jc w:val="right"/>
              <w:rPr>
                <w:sz w:val="24"/>
                <w:szCs w:val="24"/>
              </w:rPr>
            </w:pPr>
            <w:r>
              <w:rPr>
                <w:rFonts w:ascii="Times New Roman" w:hAnsi="Times New Roman" w:cs="Times New Roman"/>
                <w:color w:val="000000"/>
                <w:sz w:val="24"/>
                <w:szCs w:val="24"/>
              </w:rPr>
              <w:t>30.08.2021 г.</w:t>
            </w:r>
          </w:p>
        </w:tc>
      </w:tr>
      <w:tr w:rsidR="005501CC">
        <w:trPr>
          <w:trHeight w:hRule="exact" w:val="277"/>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416"/>
        </w:trPr>
        <w:tc>
          <w:tcPr>
            <w:tcW w:w="10221" w:type="dxa"/>
            <w:gridSpan w:val="10"/>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01CC">
        <w:trPr>
          <w:trHeight w:hRule="exact" w:val="1135"/>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4834" w:type="dxa"/>
            <w:gridSpan w:val="5"/>
            <w:shd w:val="clear" w:color="000000" w:fill="FFFFFF"/>
            <w:tcMar>
              <w:left w:w="34" w:type="dxa"/>
              <w:right w:w="34" w:type="dxa"/>
            </w:tcMar>
          </w:tcPr>
          <w:p w:rsidR="005501CC" w:rsidRDefault="00AA32AD">
            <w:pPr>
              <w:spacing w:after="0" w:line="240" w:lineRule="auto"/>
              <w:jc w:val="center"/>
              <w:rPr>
                <w:sz w:val="32"/>
                <w:szCs w:val="32"/>
              </w:rPr>
            </w:pPr>
            <w:r>
              <w:rPr>
                <w:rFonts w:ascii="Times New Roman" w:hAnsi="Times New Roman" w:cs="Times New Roman"/>
                <w:color w:val="000000"/>
                <w:sz w:val="32"/>
                <w:szCs w:val="32"/>
              </w:rPr>
              <w:t>Управление адаптацией персонала</w:t>
            </w:r>
          </w:p>
          <w:p w:rsidR="005501CC" w:rsidRDefault="00AA32AD">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5501CC" w:rsidRDefault="005501CC"/>
        </w:tc>
      </w:tr>
      <w:tr w:rsidR="005501CC">
        <w:trPr>
          <w:trHeight w:hRule="exact" w:val="277"/>
        </w:trPr>
        <w:tc>
          <w:tcPr>
            <w:tcW w:w="10221" w:type="dxa"/>
            <w:gridSpan w:val="10"/>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01CC">
        <w:trPr>
          <w:trHeight w:hRule="exact" w:val="1389"/>
        </w:trPr>
        <w:tc>
          <w:tcPr>
            <w:tcW w:w="143" w:type="dxa"/>
          </w:tcPr>
          <w:p w:rsidR="005501CC" w:rsidRDefault="005501CC"/>
        </w:tc>
        <w:tc>
          <w:tcPr>
            <w:tcW w:w="285" w:type="dxa"/>
          </w:tcPr>
          <w:p w:rsidR="005501CC" w:rsidRDefault="005501CC"/>
        </w:tc>
        <w:tc>
          <w:tcPr>
            <w:tcW w:w="9795" w:type="dxa"/>
            <w:gridSpan w:val="8"/>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501CC" w:rsidRDefault="00AA32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501CC" w:rsidRDefault="00AA32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01CC">
        <w:trPr>
          <w:trHeight w:hRule="exact" w:val="138"/>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833"/>
        </w:trPr>
        <w:tc>
          <w:tcPr>
            <w:tcW w:w="10221" w:type="dxa"/>
            <w:gridSpan w:val="10"/>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5501CC">
        <w:trPr>
          <w:trHeight w:hRule="exact" w:val="416"/>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277"/>
        </w:trPr>
        <w:tc>
          <w:tcPr>
            <w:tcW w:w="3984" w:type="dxa"/>
            <w:gridSpan w:val="5"/>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155"/>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501C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501C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501CC" w:rsidRDefault="005501C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5501CC"/>
        </w:tc>
      </w:tr>
      <w:tr w:rsidR="005501CC">
        <w:trPr>
          <w:trHeight w:hRule="exact" w:val="124"/>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277"/>
        </w:trPr>
        <w:tc>
          <w:tcPr>
            <w:tcW w:w="5118" w:type="dxa"/>
            <w:gridSpan w:val="7"/>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501CC">
        <w:trPr>
          <w:trHeight w:hRule="exact" w:val="577"/>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5118" w:type="dxa"/>
            <w:gridSpan w:val="3"/>
            <w:vMerge/>
            <w:shd w:val="clear" w:color="000000" w:fill="FFFFFF"/>
            <w:tcMar>
              <w:left w:w="34" w:type="dxa"/>
              <w:right w:w="34" w:type="dxa"/>
            </w:tcMar>
          </w:tcPr>
          <w:p w:rsidR="005501CC" w:rsidRDefault="005501CC"/>
        </w:tc>
      </w:tr>
      <w:tr w:rsidR="005501CC">
        <w:trPr>
          <w:trHeight w:hRule="exact" w:val="2082"/>
        </w:trPr>
        <w:tc>
          <w:tcPr>
            <w:tcW w:w="143" w:type="dxa"/>
          </w:tcPr>
          <w:p w:rsidR="005501CC" w:rsidRDefault="005501CC"/>
        </w:tc>
        <w:tc>
          <w:tcPr>
            <w:tcW w:w="285" w:type="dxa"/>
          </w:tcPr>
          <w:p w:rsidR="005501CC" w:rsidRDefault="005501CC"/>
        </w:tc>
        <w:tc>
          <w:tcPr>
            <w:tcW w:w="710" w:type="dxa"/>
          </w:tcPr>
          <w:p w:rsidR="005501CC" w:rsidRDefault="005501CC"/>
        </w:tc>
        <w:tc>
          <w:tcPr>
            <w:tcW w:w="1419" w:type="dxa"/>
          </w:tcPr>
          <w:p w:rsidR="005501CC" w:rsidRDefault="005501CC"/>
        </w:tc>
        <w:tc>
          <w:tcPr>
            <w:tcW w:w="1419" w:type="dxa"/>
          </w:tcPr>
          <w:p w:rsidR="005501CC" w:rsidRDefault="005501CC"/>
        </w:tc>
        <w:tc>
          <w:tcPr>
            <w:tcW w:w="710" w:type="dxa"/>
          </w:tcPr>
          <w:p w:rsidR="005501CC" w:rsidRDefault="005501CC"/>
        </w:tc>
        <w:tc>
          <w:tcPr>
            <w:tcW w:w="426" w:type="dxa"/>
          </w:tcPr>
          <w:p w:rsidR="005501CC" w:rsidRDefault="005501CC"/>
        </w:tc>
        <w:tc>
          <w:tcPr>
            <w:tcW w:w="1277" w:type="dxa"/>
          </w:tcPr>
          <w:p w:rsidR="005501CC" w:rsidRDefault="005501CC"/>
        </w:tc>
        <w:tc>
          <w:tcPr>
            <w:tcW w:w="993" w:type="dxa"/>
          </w:tcPr>
          <w:p w:rsidR="005501CC" w:rsidRDefault="005501CC"/>
        </w:tc>
        <w:tc>
          <w:tcPr>
            <w:tcW w:w="2836" w:type="dxa"/>
          </w:tcPr>
          <w:p w:rsidR="005501CC" w:rsidRDefault="005501CC"/>
        </w:tc>
      </w:tr>
      <w:tr w:rsidR="005501CC">
        <w:trPr>
          <w:trHeight w:hRule="exact" w:val="277"/>
        </w:trPr>
        <w:tc>
          <w:tcPr>
            <w:tcW w:w="143" w:type="dxa"/>
          </w:tcPr>
          <w:p w:rsidR="005501CC" w:rsidRDefault="005501CC"/>
        </w:tc>
        <w:tc>
          <w:tcPr>
            <w:tcW w:w="10079" w:type="dxa"/>
            <w:gridSpan w:val="9"/>
            <w:vMerge w:val="restart"/>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01CC">
        <w:trPr>
          <w:trHeight w:hRule="exact" w:val="138"/>
        </w:trPr>
        <w:tc>
          <w:tcPr>
            <w:tcW w:w="143" w:type="dxa"/>
          </w:tcPr>
          <w:p w:rsidR="005501CC" w:rsidRDefault="005501CC"/>
        </w:tc>
        <w:tc>
          <w:tcPr>
            <w:tcW w:w="10079" w:type="dxa"/>
            <w:gridSpan w:val="9"/>
            <w:vMerge/>
            <w:shd w:val="clear" w:color="000000" w:fill="FFFFFF"/>
            <w:tcMar>
              <w:left w:w="34" w:type="dxa"/>
              <w:right w:w="34" w:type="dxa"/>
            </w:tcMar>
          </w:tcPr>
          <w:p w:rsidR="005501CC" w:rsidRDefault="005501CC"/>
        </w:tc>
      </w:tr>
      <w:tr w:rsidR="005501CC">
        <w:trPr>
          <w:trHeight w:hRule="exact" w:val="1666"/>
        </w:trPr>
        <w:tc>
          <w:tcPr>
            <w:tcW w:w="143" w:type="dxa"/>
          </w:tcPr>
          <w:p w:rsidR="005501CC" w:rsidRDefault="005501CC"/>
        </w:tc>
        <w:tc>
          <w:tcPr>
            <w:tcW w:w="10079" w:type="dxa"/>
            <w:gridSpan w:val="9"/>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501CC" w:rsidRDefault="005501CC">
            <w:pPr>
              <w:spacing w:after="0" w:line="240" w:lineRule="auto"/>
              <w:jc w:val="center"/>
              <w:rPr>
                <w:sz w:val="24"/>
                <w:szCs w:val="24"/>
              </w:rPr>
            </w:pPr>
          </w:p>
          <w:p w:rsidR="005501CC" w:rsidRDefault="00AA32A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501CC" w:rsidRDefault="005501CC">
            <w:pPr>
              <w:spacing w:after="0" w:line="240" w:lineRule="auto"/>
              <w:jc w:val="center"/>
              <w:rPr>
                <w:sz w:val="24"/>
                <w:szCs w:val="24"/>
              </w:rPr>
            </w:pPr>
          </w:p>
          <w:p w:rsidR="005501CC" w:rsidRDefault="00AA32AD">
            <w:pPr>
              <w:spacing w:after="0" w:line="240" w:lineRule="auto"/>
              <w:jc w:val="center"/>
              <w:rPr>
                <w:sz w:val="24"/>
                <w:szCs w:val="24"/>
              </w:rPr>
            </w:pPr>
            <w:r>
              <w:rPr>
                <w:rFonts w:ascii="Times New Roman" w:hAnsi="Times New Roman" w:cs="Times New Roman"/>
                <w:color w:val="000000"/>
                <w:sz w:val="24"/>
                <w:szCs w:val="24"/>
              </w:rPr>
              <w:t>Омск, 2021</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01CC">
        <w:trPr>
          <w:trHeight w:hRule="exact" w:val="2222"/>
        </w:trPr>
        <w:tc>
          <w:tcPr>
            <w:tcW w:w="10788"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501CC" w:rsidRDefault="005501CC">
            <w:pPr>
              <w:spacing w:after="0" w:line="240" w:lineRule="auto"/>
              <w:rPr>
                <w:sz w:val="24"/>
                <w:szCs w:val="24"/>
              </w:rPr>
            </w:pPr>
          </w:p>
          <w:p w:rsidR="005501CC" w:rsidRDefault="00AA32AD">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5501CC" w:rsidRDefault="005501CC">
            <w:pPr>
              <w:spacing w:after="0" w:line="240" w:lineRule="auto"/>
              <w:rPr>
                <w:sz w:val="24"/>
                <w:szCs w:val="24"/>
              </w:rPr>
            </w:pPr>
          </w:p>
          <w:p w:rsidR="005501CC" w:rsidRDefault="00AA32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501CC" w:rsidRDefault="00AA32AD">
            <w:pPr>
              <w:spacing w:after="0" w:line="240" w:lineRule="auto"/>
              <w:rPr>
                <w:sz w:val="24"/>
                <w:szCs w:val="24"/>
              </w:rPr>
            </w:pPr>
            <w:r>
              <w:rPr>
                <w:rFonts w:ascii="Times New Roman" w:hAnsi="Times New Roman" w:cs="Times New Roman"/>
                <w:color w:val="000000"/>
                <w:sz w:val="24"/>
                <w:szCs w:val="24"/>
              </w:rPr>
              <w:t>Протокол от 30.08.2021 г.  №1</w:t>
            </w:r>
          </w:p>
        </w:tc>
      </w:tr>
      <w:tr w:rsidR="005501CC">
        <w:trPr>
          <w:trHeight w:hRule="exact" w:val="277"/>
        </w:trPr>
        <w:tc>
          <w:tcPr>
            <w:tcW w:w="10788"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1CC">
        <w:trPr>
          <w:trHeight w:hRule="exact" w:val="277"/>
        </w:trPr>
        <w:tc>
          <w:tcPr>
            <w:tcW w:w="9654" w:type="dxa"/>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01CC">
        <w:trPr>
          <w:trHeight w:hRule="exact" w:val="555"/>
        </w:trPr>
        <w:tc>
          <w:tcPr>
            <w:tcW w:w="9640" w:type="dxa"/>
          </w:tcPr>
          <w:p w:rsidR="005501CC" w:rsidRDefault="005501CC"/>
        </w:tc>
      </w:tr>
      <w:tr w:rsidR="005501CC">
        <w:trPr>
          <w:trHeight w:hRule="exact" w:val="8751"/>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501CC" w:rsidRDefault="00AA32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01CC" w:rsidRDefault="00AA32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501CC" w:rsidRDefault="00AA32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01CC" w:rsidRDefault="00AA32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01CC" w:rsidRDefault="00AA32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501CC" w:rsidRDefault="00AA32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501CC" w:rsidRDefault="00AA32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501CC" w:rsidRDefault="00AA32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501CC" w:rsidRDefault="00AA32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01CC" w:rsidRDefault="00AA32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501CC" w:rsidRDefault="00AA32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1CC">
        <w:trPr>
          <w:trHeight w:hRule="exact" w:val="277"/>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501CC">
        <w:trPr>
          <w:trHeight w:hRule="exact" w:val="14889"/>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501CC" w:rsidRDefault="00AA32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501CC" w:rsidRDefault="00AA32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501CC" w:rsidRDefault="00AA32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01CC" w:rsidRDefault="00AA32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01CC" w:rsidRDefault="00AA32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01CC" w:rsidRDefault="00AA32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01CC" w:rsidRDefault="00AA32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501CC" w:rsidRDefault="00AA32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01CC" w:rsidRDefault="00AA32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5501CC" w:rsidRDefault="00AA32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2021/2022 учебного года:</w:t>
            </w:r>
          </w:p>
          <w:p w:rsidR="005501CC" w:rsidRDefault="00AA32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501CC">
        <w:trPr>
          <w:trHeight w:hRule="exact" w:val="1396"/>
        </w:trPr>
        <w:tc>
          <w:tcPr>
            <w:tcW w:w="9654" w:type="dxa"/>
            <w:gridSpan w:val="3"/>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«Управление адаптацией персонала».</w:t>
            </w:r>
          </w:p>
          <w:p w:rsidR="005501CC" w:rsidRDefault="00AA32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01CC">
        <w:trPr>
          <w:trHeight w:hRule="exact" w:val="139"/>
        </w:trPr>
        <w:tc>
          <w:tcPr>
            <w:tcW w:w="3970" w:type="dxa"/>
          </w:tcPr>
          <w:p w:rsidR="005501CC" w:rsidRDefault="005501CC"/>
        </w:tc>
        <w:tc>
          <w:tcPr>
            <w:tcW w:w="4679" w:type="dxa"/>
          </w:tcPr>
          <w:p w:rsidR="005501CC" w:rsidRDefault="005501CC"/>
        </w:tc>
        <w:tc>
          <w:tcPr>
            <w:tcW w:w="993" w:type="dxa"/>
          </w:tcPr>
          <w:p w:rsidR="005501CC" w:rsidRDefault="005501CC"/>
        </w:tc>
      </w:tr>
      <w:tr w:rsidR="005501CC">
        <w:trPr>
          <w:trHeight w:hRule="exact" w:val="3260"/>
        </w:trPr>
        <w:tc>
          <w:tcPr>
            <w:tcW w:w="9654" w:type="dxa"/>
            <w:gridSpan w:val="3"/>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01CC" w:rsidRDefault="00AA32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01C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Код компетенции: ПК-3</w:t>
            </w:r>
          </w:p>
          <w:p w:rsidR="005501CC" w:rsidRDefault="00AA32AD">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5501CC">
        <w:trPr>
          <w:trHeight w:hRule="exact" w:val="585"/>
        </w:trPr>
        <w:tc>
          <w:tcPr>
            <w:tcW w:w="9654" w:type="dxa"/>
            <w:gridSpan w:val="3"/>
            <w:shd w:val="clear" w:color="000000" w:fill="FFFFFF"/>
            <w:tcMar>
              <w:left w:w="34" w:type="dxa"/>
              <w:right w:w="34" w:type="dxa"/>
            </w:tcMar>
          </w:tcPr>
          <w:p w:rsidR="005501CC" w:rsidRDefault="005501CC">
            <w:pPr>
              <w:spacing w:after="0" w:line="240" w:lineRule="auto"/>
              <w:rPr>
                <w:sz w:val="24"/>
                <w:szCs w:val="24"/>
              </w:rPr>
            </w:pPr>
          </w:p>
          <w:p w:rsidR="005501CC" w:rsidRDefault="00AA32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01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5501C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5501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ПК-3.21 уметь организовывать обучающие мероприятия</w:t>
            </w:r>
          </w:p>
        </w:tc>
      </w:tr>
      <w:tr w:rsidR="005501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ПК-3.24 уметь производить оценку эффективности обучения персонала</w:t>
            </w:r>
          </w:p>
        </w:tc>
      </w:tr>
      <w:tr w:rsidR="005501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ПК-3.36 владеть навыками организации мероприятий по обучению персонала</w:t>
            </w:r>
          </w:p>
        </w:tc>
      </w:tr>
      <w:tr w:rsidR="005501C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5501CC">
        <w:trPr>
          <w:trHeight w:hRule="exact" w:val="416"/>
        </w:trPr>
        <w:tc>
          <w:tcPr>
            <w:tcW w:w="3970" w:type="dxa"/>
          </w:tcPr>
          <w:p w:rsidR="005501CC" w:rsidRDefault="005501CC"/>
        </w:tc>
        <w:tc>
          <w:tcPr>
            <w:tcW w:w="4679" w:type="dxa"/>
          </w:tcPr>
          <w:p w:rsidR="005501CC" w:rsidRDefault="005501CC"/>
        </w:tc>
        <w:tc>
          <w:tcPr>
            <w:tcW w:w="993" w:type="dxa"/>
          </w:tcPr>
          <w:p w:rsidR="005501CC" w:rsidRDefault="005501CC"/>
        </w:tc>
      </w:tr>
      <w:tr w:rsidR="005501CC">
        <w:trPr>
          <w:trHeight w:hRule="exact" w:val="304"/>
        </w:trPr>
        <w:tc>
          <w:tcPr>
            <w:tcW w:w="9654" w:type="dxa"/>
            <w:gridSpan w:val="3"/>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501CC">
        <w:trPr>
          <w:trHeight w:hRule="exact" w:val="1637"/>
        </w:trPr>
        <w:tc>
          <w:tcPr>
            <w:tcW w:w="9654" w:type="dxa"/>
            <w:gridSpan w:val="3"/>
            <w:shd w:val="clear" w:color="000000" w:fill="FFFFFF"/>
            <w:tcMar>
              <w:left w:w="34" w:type="dxa"/>
              <w:right w:w="34" w:type="dxa"/>
            </w:tcMar>
          </w:tcPr>
          <w:p w:rsidR="005501CC" w:rsidRDefault="005501CC">
            <w:pPr>
              <w:spacing w:after="0" w:line="240" w:lineRule="auto"/>
              <w:jc w:val="both"/>
              <w:rPr>
                <w:sz w:val="24"/>
                <w:szCs w:val="24"/>
              </w:rPr>
            </w:pPr>
          </w:p>
          <w:p w:rsidR="005501CC" w:rsidRDefault="00AA32AD">
            <w:pPr>
              <w:spacing w:after="0" w:line="240" w:lineRule="auto"/>
              <w:jc w:val="both"/>
              <w:rPr>
                <w:sz w:val="24"/>
                <w:szCs w:val="24"/>
              </w:rPr>
            </w:pPr>
            <w:r>
              <w:rPr>
                <w:rFonts w:ascii="Times New Roman" w:hAnsi="Times New Roman" w:cs="Times New Roman"/>
                <w:color w:val="000000"/>
                <w:sz w:val="24"/>
                <w:szCs w:val="24"/>
              </w:rPr>
              <w:t>Дисциплина К.М.03.05 «Управление адаптацией персонала» относится к обязательной части, является дисциплиной Блока &lt;не удалось определить&gt;. «&lt;не удалось определить&gt;».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501CC">
        <w:trPr>
          <w:trHeight w:hRule="exact" w:val="138"/>
        </w:trPr>
        <w:tc>
          <w:tcPr>
            <w:tcW w:w="3970" w:type="dxa"/>
          </w:tcPr>
          <w:p w:rsidR="005501CC" w:rsidRDefault="005501CC"/>
        </w:tc>
        <w:tc>
          <w:tcPr>
            <w:tcW w:w="4679" w:type="dxa"/>
          </w:tcPr>
          <w:p w:rsidR="005501CC" w:rsidRDefault="005501CC"/>
        </w:tc>
        <w:tc>
          <w:tcPr>
            <w:tcW w:w="993" w:type="dxa"/>
          </w:tcPr>
          <w:p w:rsidR="005501CC" w:rsidRDefault="005501CC"/>
        </w:tc>
      </w:tr>
      <w:tr w:rsidR="005501C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Коды</w:t>
            </w:r>
          </w:p>
          <w:p w:rsidR="005501CC" w:rsidRDefault="00AA32AD">
            <w:pPr>
              <w:spacing w:after="0" w:line="240" w:lineRule="auto"/>
              <w:jc w:val="center"/>
              <w:rPr>
                <w:sz w:val="24"/>
                <w:szCs w:val="24"/>
              </w:rPr>
            </w:pPr>
            <w:r>
              <w:rPr>
                <w:rFonts w:ascii="Times New Roman" w:hAnsi="Times New Roman" w:cs="Times New Roman"/>
                <w:color w:val="000000"/>
                <w:sz w:val="24"/>
                <w:szCs w:val="24"/>
              </w:rPr>
              <w:t>форми-</w:t>
            </w:r>
          </w:p>
          <w:p w:rsidR="005501CC" w:rsidRDefault="00AA32AD">
            <w:pPr>
              <w:spacing w:after="0" w:line="240" w:lineRule="auto"/>
              <w:jc w:val="center"/>
              <w:rPr>
                <w:sz w:val="24"/>
                <w:szCs w:val="24"/>
              </w:rPr>
            </w:pPr>
            <w:r>
              <w:rPr>
                <w:rFonts w:ascii="Times New Roman" w:hAnsi="Times New Roman" w:cs="Times New Roman"/>
                <w:color w:val="000000"/>
                <w:sz w:val="24"/>
                <w:szCs w:val="24"/>
              </w:rPr>
              <w:t>руемых</w:t>
            </w:r>
          </w:p>
          <w:p w:rsidR="005501CC" w:rsidRDefault="00AA32AD">
            <w:pPr>
              <w:spacing w:after="0" w:line="240" w:lineRule="auto"/>
              <w:jc w:val="center"/>
              <w:rPr>
                <w:sz w:val="24"/>
                <w:szCs w:val="24"/>
              </w:rPr>
            </w:pPr>
            <w:r>
              <w:rPr>
                <w:rFonts w:ascii="Times New Roman" w:hAnsi="Times New Roman" w:cs="Times New Roman"/>
                <w:color w:val="000000"/>
                <w:sz w:val="24"/>
                <w:szCs w:val="24"/>
              </w:rPr>
              <w:t>компе-</w:t>
            </w:r>
          </w:p>
          <w:p w:rsidR="005501CC" w:rsidRDefault="00AA32AD">
            <w:pPr>
              <w:spacing w:after="0" w:line="240" w:lineRule="auto"/>
              <w:jc w:val="center"/>
              <w:rPr>
                <w:sz w:val="24"/>
                <w:szCs w:val="24"/>
              </w:rPr>
            </w:pPr>
            <w:r>
              <w:rPr>
                <w:rFonts w:ascii="Times New Roman" w:hAnsi="Times New Roman" w:cs="Times New Roman"/>
                <w:color w:val="000000"/>
                <w:sz w:val="24"/>
                <w:szCs w:val="24"/>
              </w:rPr>
              <w:t>тенций</w:t>
            </w:r>
          </w:p>
        </w:tc>
      </w:tr>
      <w:tr w:rsidR="005501C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5501CC"/>
        </w:tc>
      </w:tr>
      <w:tr w:rsidR="005501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5501CC"/>
        </w:tc>
      </w:tr>
      <w:tr w:rsidR="005501C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pPr>
            <w:r>
              <w:rPr>
                <w:rFonts w:ascii="Times New Roman" w:hAnsi="Times New Roman" w:cs="Times New Roman"/>
                <w:color w:val="000000"/>
              </w:rPr>
              <w:t>Управленческий учет и учет персонала</w:t>
            </w:r>
          </w:p>
          <w:p w:rsidR="005501CC" w:rsidRDefault="00AA32AD">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5501CC" w:rsidRDefault="00AA32AD">
            <w:pPr>
              <w:spacing w:after="0" w:line="240" w:lineRule="auto"/>
              <w:jc w:val="center"/>
            </w:pPr>
            <w:r>
              <w:rPr>
                <w:rFonts w:ascii="Times New Roman" w:hAnsi="Times New Roman" w:cs="Times New Roman"/>
                <w:color w:val="000000"/>
              </w:rPr>
              <w:t>Кадровый учет</w:t>
            </w:r>
          </w:p>
          <w:p w:rsidR="005501CC" w:rsidRDefault="00AA32AD">
            <w:pPr>
              <w:spacing w:after="0" w:line="240" w:lineRule="auto"/>
              <w:jc w:val="center"/>
            </w:pPr>
            <w:r>
              <w:rPr>
                <w:rFonts w:ascii="Times New Roman" w:hAnsi="Times New Roman" w:cs="Times New Roman"/>
                <w:color w:val="000000"/>
              </w:rPr>
              <w:t>Организационное поведение</w:t>
            </w:r>
          </w:p>
          <w:p w:rsidR="005501CC" w:rsidRDefault="00AA32AD">
            <w:pPr>
              <w:spacing w:after="0" w:line="240" w:lineRule="auto"/>
              <w:jc w:val="center"/>
            </w:pPr>
            <w:r>
              <w:rPr>
                <w:rFonts w:ascii="Times New Roman" w:hAnsi="Times New Roman" w:cs="Times New Roman"/>
                <w:color w:val="000000"/>
              </w:rPr>
              <w:t>Оценка и отбор персонала</w:t>
            </w:r>
          </w:p>
          <w:p w:rsidR="005501CC" w:rsidRDefault="00AA32AD">
            <w:pPr>
              <w:spacing w:after="0" w:line="240" w:lineRule="auto"/>
              <w:jc w:val="center"/>
            </w:pPr>
            <w:r>
              <w:rPr>
                <w:rFonts w:ascii="Times New Roman" w:hAnsi="Times New Roman" w:cs="Times New Roman"/>
                <w:color w:val="000000"/>
              </w:rPr>
              <w:t>Маркетинг персонала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pPr>
            <w:r>
              <w:rPr>
                <w:rFonts w:ascii="Times New Roman" w:hAnsi="Times New Roman" w:cs="Times New Roman"/>
                <w:color w:val="000000"/>
              </w:rPr>
              <w:t>Аудит персонала</w:t>
            </w:r>
          </w:p>
          <w:p w:rsidR="005501CC" w:rsidRDefault="00AA32AD">
            <w:pPr>
              <w:spacing w:after="0" w:line="240" w:lineRule="auto"/>
              <w:jc w:val="center"/>
            </w:pPr>
            <w:r>
              <w:rPr>
                <w:rFonts w:ascii="Times New Roman" w:hAnsi="Times New Roman" w:cs="Times New Roman"/>
                <w:color w:val="000000"/>
              </w:rPr>
              <w:t>Методы исследования в управлении</w:t>
            </w:r>
          </w:p>
          <w:p w:rsidR="005501CC" w:rsidRDefault="00AA32AD">
            <w:pPr>
              <w:spacing w:after="0" w:line="240" w:lineRule="auto"/>
              <w:jc w:val="center"/>
            </w:pPr>
            <w:r>
              <w:rPr>
                <w:rFonts w:ascii="Times New Roman" w:hAnsi="Times New Roman" w:cs="Times New Roman"/>
                <w:color w:val="000000"/>
              </w:rPr>
              <w:t>Основы научного исследования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ПК-3</w:t>
            </w:r>
          </w:p>
        </w:tc>
      </w:tr>
      <w:tr w:rsidR="005501CC">
        <w:trPr>
          <w:trHeight w:hRule="exact" w:val="138"/>
        </w:trPr>
        <w:tc>
          <w:tcPr>
            <w:tcW w:w="3970" w:type="dxa"/>
          </w:tcPr>
          <w:p w:rsidR="005501CC" w:rsidRDefault="005501CC"/>
        </w:tc>
        <w:tc>
          <w:tcPr>
            <w:tcW w:w="4679" w:type="dxa"/>
          </w:tcPr>
          <w:p w:rsidR="005501CC" w:rsidRDefault="005501CC"/>
        </w:tc>
        <w:tc>
          <w:tcPr>
            <w:tcW w:w="993" w:type="dxa"/>
          </w:tcPr>
          <w:p w:rsidR="005501CC" w:rsidRDefault="005501CC"/>
        </w:tc>
      </w:tr>
      <w:tr w:rsidR="005501CC">
        <w:trPr>
          <w:trHeight w:hRule="exact" w:val="1125"/>
        </w:trPr>
        <w:tc>
          <w:tcPr>
            <w:tcW w:w="9654" w:type="dxa"/>
            <w:gridSpan w:val="3"/>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501CC">
        <w:trPr>
          <w:trHeight w:hRule="exact" w:val="585"/>
        </w:trPr>
        <w:tc>
          <w:tcPr>
            <w:tcW w:w="9654" w:type="dxa"/>
            <w:gridSpan w:val="5"/>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5 зачетных единиц – 180 академических часов</w:t>
            </w:r>
          </w:p>
          <w:p w:rsidR="005501CC" w:rsidRDefault="00AA32AD">
            <w:pPr>
              <w:spacing w:after="0" w:line="240" w:lineRule="auto"/>
              <w:jc w:val="center"/>
              <w:rPr>
                <w:sz w:val="24"/>
                <w:szCs w:val="24"/>
              </w:rPr>
            </w:pPr>
            <w:r>
              <w:rPr>
                <w:rFonts w:ascii="Times New Roman" w:hAnsi="Times New Roman" w:cs="Times New Roman"/>
                <w:color w:val="000000"/>
                <w:sz w:val="24"/>
                <w:szCs w:val="24"/>
              </w:rPr>
              <w:t>Из них:</w:t>
            </w:r>
          </w:p>
        </w:tc>
      </w:tr>
      <w:tr w:rsidR="005501CC">
        <w:trPr>
          <w:trHeight w:hRule="exact" w:val="138"/>
        </w:trPr>
        <w:tc>
          <w:tcPr>
            <w:tcW w:w="5671" w:type="dxa"/>
          </w:tcPr>
          <w:p w:rsidR="005501CC" w:rsidRDefault="005501CC"/>
        </w:tc>
        <w:tc>
          <w:tcPr>
            <w:tcW w:w="1702" w:type="dxa"/>
          </w:tcPr>
          <w:p w:rsidR="005501CC" w:rsidRDefault="005501CC"/>
        </w:tc>
        <w:tc>
          <w:tcPr>
            <w:tcW w:w="426" w:type="dxa"/>
          </w:tcPr>
          <w:p w:rsidR="005501CC" w:rsidRDefault="005501CC"/>
        </w:tc>
        <w:tc>
          <w:tcPr>
            <w:tcW w:w="710" w:type="dxa"/>
          </w:tcPr>
          <w:p w:rsidR="005501CC" w:rsidRDefault="005501CC"/>
        </w:tc>
        <w:tc>
          <w:tcPr>
            <w:tcW w:w="1135" w:type="dxa"/>
          </w:tcPr>
          <w:p w:rsidR="005501CC" w:rsidRDefault="005501CC"/>
        </w:tc>
      </w:tr>
      <w:tr w:rsidR="005501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16</w:t>
            </w:r>
          </w:p>
        </w:tc>
      </w:tr>
      <w:tr w:rsidR="005501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6</w:t>
            </w:r>
          </w:p>
        </w:tc>
      </w:tr>
      <w:tr w:rsidR="005501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0</w:t>
            </w:r>
          </w:p>
        </w:tc>
      </w:tr>
      <w:tr w:rsidR="005501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10</w:t>
            </w:r>
          </w:p>
        </w:tc>
      </w:tr>
      <w:tr w:rsidR="005501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0</w:t>
            </w:r>
          </w:p>
        </w:tc>
      </w:tr>
      <w:tr w:rsidR="005501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153</w:t>
            </w:r>
          </w:p>
        </w:tc>
      </w:tr>
      <w:tr w:rsidR="005501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9</w:t>
            </w:r>
          </w:p>
        </w:tc>
      </w:tr>
      <w:tr w:rsidR="005501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экзамены 4</w:t>
            </w:r>
          </w:p>
        </w:tc>
      </w:tr>
      <w:tr w:rsidR="005501CC">
        <w:trPr>
          <w:trHeight w:hRule="exact" w:val="138"/>
        </w:trPr>
        <w:tc>
          <w:tcPr>
            <w:tcW w:w="5671" w:type="dxa"/>
          </w:tcPr>
          <w:p w:rsidR="005501CC" w:rsidRDefault="005501CC"/>
        </w:tc>
        <w:tc>
          <w:tcPr>
            <w:tcW w:w="1702" w:type="dxa"/>
          </w:tcPr>
          <w:p w:rsidR="005501CC" w:rsidRDefault="005501CC"/>
        </w:tc>
        <w:tc>
          <w:tcPr>
            <w:tcW w:w="426" w:type="dxa"/>
          </w:tcPr>
          <w:p w:rsidR="005501CC" w:rsidRDefault="005501CC"/>
        </w:tc>
        <w:tc>
          <w:tcPr>
            <w:tcW w:w="710" w:type="dxa"/>
          </w:tcPr>
          <w:p w:rsidR="005501CC" w:rsidRDefault="005501CC"/>
        </w:tc>
        <w:tc>
          <w:tcPr>
            <w:tcW w:w="1135" w:type="dxa"/>
          </w:tcPr>
          <w:p w:rsidR="005501CC" w:rsidRDefault="005501CC"/>
        </w:tc>
      </w:tr>
      <w:tr w:rsidR="005501CC">
        <w:trPr>
          <w:trHeight w:hRule="exact" w:val="1666"/>
        </w:trPr>
        <w:tc>
          <w:tcPr>
            <w:tcW w:w="9654" w:type="dxa"/>
            <w:gridSpan w:val="5"/>
            <w:shd w:val="clear" w:color="000000" w:fill="FFFFFF"/>
            <w:tcMar>
              <w:left w:w="34" w:type="dxa"/>
              <w:right w:w="34" w:type="dxa"/>
            </w:tcMar>
          </w:tcPr>
          <w:p w:rsidR="005501CC" w:rsidRDefault="005501CC">
            <w:pPr>
              <w:spacing w:after="0" w:line="240" w:lineRule="auto"/>
              <w:jc w:val="center"/>
              <w:rPr>
                <w:sz w:val="24"/>
                <w:szCs w:val="24"/>
              </w:rPr>
            </w:pPr>
          </w:p>
          <w:p w:rsidR="005501CC" w:rsidRDefault="00AA32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01CC" w:rsidRDefault="005501CC">
            <w:pPr>
              <w:spacing w:after="0" w:line="240" w:lineRule="auto"/>
              <w:jc w:val="center"/>
              <w:rPr>
                <w:sz w:val="24"/>
                <w:szCs w:val="24"/>
              </w:rPr>
            </w:pPr>
          </w:p>
          <w:p w:rsidR="005501CC" w:rsidRDefault="00AA32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01CC">
        <w:trPr>
          <w:trHeight w:hRule="exact" w:val="416"/>
        </w:trPr>
        <w:tc>
          <w:tcPr>
            <w:tcW w:w="5671" w:type="dxa"/>
          </w:tcPr>
          <w:p w:rsidR="005501CC" w:rsidRDefault="005501CC"/>
        </w:tc>
        <w:tc>
          <w:tcPr>
            <w:tcW w:w="1702" w:type="dxa"/>
          </w:tcPr>
          <w:p w:rsidR="005501CC" w:rsidRDefault="005501CC"/>
        </w:tc>
        <w:tc>
          <w:tcPr>
            <w:tcW w:w="426" w:type="dxa"/>
          </w:tcPr>
          <w:p w:rsidR="005501CC" w:rsidRDefault="005501CC"/>
        </w:tc>
        <w:tc>
          <w:tcPr>
            <w:tcW w:w="710" w:type="dxa"/>
          </w:tcPr>
          <w:p w:rsidR="005501CC" w:rsidRDefault="005501CC"/>
        </w:tc>
        <w:tc>
          <w:tcPr>
            <w:tcW w:w="1135" w:type="dxa"/>
          </w:tcPr>
          <w:p w:rsidR="005501CC" w:rsidRDefault="005501CC"/>
        </w:tc>
      </w:tr>
      <w:tr w:rsidR="005501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1CC" w:rsidRDefault="00AA32AD">
            <w:pPr>
              <w:spacing w:after="0" w:line="240" w:lineRule="auto"/>
              <w:jc w:val="center"/>
              <w:rPr>
                <w:sz w:val="24"/>
                <w:szCs w:val="24"/>
              </w:rPr>
            </w:pPr>
            <w:r>
              <w:rPr>
                <w:rFonts w:ascii="Times New Roman" w:hAnsi="Times New Roman" w:cs="Times New Roman"/>
                <w:color w:val="000000"/>
                <w:sz w:val="24"/>
                <w:szCs w:val="24"/>
              </w:rPr>
              <w:t>Часов</w:t>
            </w:r>
          </w:p>
        </w:tc>
      </w:tr>
      <w:tr w:rsidR="005501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1CC" w:rsidRDefault="005501C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1CC" w:rsidRDefault="005501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1CC" w:rsidRDefault="005501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1CC" w:rsidRDefault="005501CC"/>
        </w:tc>
      </w:tr>
      <w:tr w:rsidR="005501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1</w:t>
            </w:r>
          </w:p>
        </w:tc>
      </w:tr>
      <w:tr w:rsidR="005501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2</w:t>
            </w:r>
          </w:p>
        </w:tc>
      </w:tr>
      <w:tr w:rsidR="005501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1</w:t>
            </w:r>
          </w:p>
        </w:tc>
      </w:tr>
      <w:tr w:rsidR="005501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1</w:t>
            </w:r>
          </w:p>
        </w:tc>
      </w:tr>
      <w:tr w:rsidR="005501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5501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5</w:t>
            </w:r>
          </w:p>
        </w:tc>
      </w:tr>
      <w:tr w:rsidR="005501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5501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5</w:t>
            </w:r>
          </w:p>
        </w:tc>
      </w:tr>
      <w:tr w:rsidR="005501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1CC" w:rsidRDefault="005501C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1CC" w:rsidRDefault="005501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1CC" w:rsidRDefault="005501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1CC" w:rsidRDefault="005501CC"/>
        </w:tc>
      </w:tr>
      <w:tr w:rsidR="005501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1</w:t>
            </w:r>
          </w:p>
        </w:tc>
      </w:tr>
      <w:tr w:rsidR="005501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5501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153</w:t>
            </w:r>
          </w:p>
        </w:tc>
      </w:tr>
      <w:tr w:rsidR="005501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5501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9</w:t>
            </w:r>
          </w:p>
        </w:tc>
      </w:tr>
      <w:tr w:rsidR="005501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2</w:t>
            </w:r>
          </w:p>
        </w:tc>
      </w:tr>
      <w:tr w:rsidR="005501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5501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5501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color w:val="000000"/>
                <w:sz w:val="24"/>
                <w:szCs w:val="24"/>
              </w:rPr>
              <w:t>180</w:t>
            </w:r>
          </w:p>
        </w:tc>
      </w:tr>
      <w:tr w:rsidR="005501CC">
        <w:trPr>
          <w:trHeight w:hRule="exact" w:val="4916"/>
        </w:trPr>
        <w:tc>
          <w:tcPr>
            <w:tcW w:w="9654" w:type="dxa"/>
            <w:gridSpan w:val="5"/>
            <w:shd w:val="clear" w:color="000000" w:fill="FFFFFF"/>
            <w:tcMar>
              <w:left w:w="34" w:type="dxa"/>
              <w:right w:w="34" w:type="dxa"/>
            </w:tcMar>
          </w:tcPr>
          <w:p w:rsidR="005501CC" w:rsidRDefault="005501CC">
            <w:pPr>
              <w:spacing w:after="0" w:line="240" w:lineRule="auto"/>
              <w:jc w:val="both"/>
              <w:rPr>
                <w:sz w:val="20"/>
                <w:szCs w:val="20"/>
              </w:rPr>
            </w:pPr>
          </w:p>
          <w:p w:rsidR="005501CC" w:rsidRDefault="00AA32AD">
            <w:pPr>
              <w:spacing w:after="0" w:line="240" w:lineRule="auto"/>
              <w:jc w:val="both"/>
              <w:rPr>
                <w:sz w:val="20"/>
                <w:szCs w:val="20"/>
              </w:rPr>
            </w:pPr>
            <w:r>
              <w:rPr>
                <w:rFonts w:ascii="Times New Roman" w:hAnsi="Times New Roman" w:cs="Times New Roman"/>
                <w:color w:val="000000"/>
                <w:sz w:val="20"/>
                <w:szCs w:val="20"/>
              </w:rPr>
              <w:t>* Примечания:</w:t>
            </w:r>
          </w:p>
          <w:p w:rsidR="005501CC" w:rsidRDefault="00AA32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01CC" w:rsidRDefault="00AA32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1CC">
        <w:trPr>
          <w:trHeight w:hRule="exact" w:val="13086"/>
        </w:trPr>
        <w:tc>
          <w:tcPr>
            <w:tcW w:w="9654" w:type="dxa"/>
            <w:shd w:val="clear" w:color="000000" w:fill="FFFFFF"/>
            <w:tcMar>
              <w:left w:w="34" w:type="dxa"/>
              <w:right w:w="34" w:type="dxa"/>
            </w:tcMar>
          </w:tcPr>
          <w:p w:rsidR="005501CC" w:rsidRDefault="00AA32AD">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01CC" w:rsidRDefault="00AA32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01CC" w:rsidRDefault="00AA32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01CC" w:rsidRDefault="00AA32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01CC" w:rsidRDefault="00AA32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01CC" w:rsidRDefault="00AA32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01CC" w:rsidRDefault="00AA32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01CC">
        <w:trPr>
          <w:trHeight w:hRule="exact" w:val="585"/>
        </w:trPr>
        <w:tc>
          <w:tcPr>
            <w:tcW w:w="9654" w:type="dxa"/>
            <w:shd w:val="clear" w:color="000000" w:fill="FFFFFF"/>
            <w:tcMar>
              <w:left w:w="34" w:type="dxa"/>
              <w:right w:w="34" w:type="dxa"/>
            </w:tcMar>
          </w:tcPr>
          <w:p w:rsidR="005501CC" w:rsidRDefault="005501CC">
            <w:pPr>
              <w:spacing w:after="0" w:line="240" w:lineRule="auto"/>
              <w:rPr>
                <w:sz w:val="24"/>
                <w:szCs w:val="24"/>
              </w:rPr>
            </w:pPr>
          </w:p>
          <w:p w:rsidR="005501CC" w:rsidRDefault="00AA32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01CC">
        <w:trPr>
          <w:trHeight w:hRule="exact" w:val="277"/>
        </w:trPr>
        <w:tc>
          <w:tcPr>
            <w:tcW w:w="9654" w:type="dxa"/>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01CC">
        <w:trPr>
          <w:trHeight w:hRule="exact" w:val="26"/>
        </w:trPr>
        <w:tc>
          <w:tcPr>
            <w:tcW w:w="9654" w:type="dxa"/>
            <w:vMerge w:val="restart"/>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b/>
                <w:color w:val="000000"/>
                <w:sz w:val="24"/>
                <w:szCs w:val="24"/>
              </w:rPr>
              <w:t>Тема 1. Сущностьи задачи адаптации</w:t>
            </w:r>
          </w:p>
        </w:tc>
      </w:tr>
      <w:tr w:rsidR="005501CC">
        <w:trPr>
          <w:trHeight w:hRule="exact" w:val="277"/>
        </w:trPr>
        <w:tc>
          <w:tcPr>
            <w:tcW w:w="9654" w:type="dxa"/>
            <w:vMerge/>
            <w:shd w:val="clear" w:color="000000" w:fill="FFFFFF"/>
            <w:tcMar>
              <w:left w:w="34" w:type="dxa"/>
              <w:right w:w="34" w:type="dxa"/>
            </w:tcMar>
          </w:tcPr>
          <w:p w:rsidR="005501CC" w:rsidRDefault="005501CC"/>
        </w:tc>
      </w:tr>
      <w:tr w:rsidR="005501CC">
        <w:trPr>
          <w:trHeight w:hRule="exact" w:val="1137"/>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1CC">
        <w:trPr>
          <w:trHeight w:hRule="exact" w:val="1907"/>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lastRenderedPageBreak/>
              <w:t>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rsidR="005501CC">
        <w:trPr>
          <w:trHeight w:hRule="exact" w:val="304"/>
        </w:trPr>
        <w:tc>
          <w:tcPr>
            <w:tcW w:w="9654" w:type="dxa"/>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b/>
                <w:color w:val="000000"/>
                <w:sz w:val="24"/>
                <w:szCs w:val="24"/>
              </w:rPr>
              <w:t>Тема 2. Основные элементы  адаптации: виды,цели.</w:t>
            </w:r>
          </w:p>
        </w:tc>
      </w:tr>
      <w:tr w:rsidR="005501CC">
        <w:trPr>
          <w:trHeight w:hRule="exact" w:val="2178"/>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rsidR="005501CC" w:rsidRDefault="00AA32AD">
            <w:pPr>
              <w:spacing w:after="0" w:line="240" w:lineRule="auto"/>
              <w:jc w:val="both"/>
              <w:rPr>
                <w:sz w:val="24"/>
                <w:szCs w:val="24"/>
              </w:rPr>
            </w:pPr>
            <w:r>
              <w:rPr>
                <w:rFonts w:ascii="Times New Roman" w:hAnsi="Times New Roman" w:cs="Times New Roman"/>
                <w:color w:val="000000"/>
                <w:sz w:val="24"/>
                <w:szCs w:val="24"/>
              </w:rPr>
              <w:t>•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rsidR="005501CC">
        <w:trPr>
          <w:trHeight w:hRule="exact" w:val="304"/>
        </w:trPr>
        <w:tc>
          <w:tcPr>
            <w:tcW w:w="9654" w:type="dxa"/>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b/>
                <w:color w:val="000000"/>
                <w:sz w:val="24"/>
                <w:szCs w:val="24"/>
              </w:rPr>
              <w:t>Тема 3. Эффективное управление адаптацией персонала</w:t>
            </w:r>
          </w:p>
        </w:tc>
      </w:tr>
      <w:tr w:rsidR="005501CC">
        <w:trPr>
          <w:trHeight w:hRule="exact" w:val="1637"/>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 Снижение расходов на персонал(всех затрат на поиск, оценку и отбор персонала);</w:t>
            </w:r>
          </w:p>
          <w:p w:rsidR="005501CC" w:rsidRDefault="00AA32AD">
            <w:pPr>
              <w:spacing w:after="0" w:line="240" w:lineRule="auto"/>
              <w:jc w:val="both"/>
              <w:rPr>
                <w:sz w:val="24"/>
                <w:szCs w:val="24"/>
              </w:rPr>
            </w:pPr>
            <w:r>
              <w:rPr>
                <w:rFonts w:ascii="Times New Roman" w:hAnsi="Times New Roman" w:cs="Times New Roman"/>
                <w:color w:val="000000"/>
                <w:sz w:val="24"/>
                <w:szCs w:val="24"/>
              </w:rPr>
              <w:t>• Быстрое включение новых работников в коллектив;</w:t>
            </w:r>
          </w:p>
          <w:p w:rsidR="005501CC" w:rsidRDefault="005501CC">
            <w:pPr>
              <w:spacing w:after="0" w:line="240" w:lineRule="auto"/>
              <w:jc w:val="both"/>
              <w:rPr>
                <w:sz w:val="24"/>
                <w:szCs w:val="24"/>
              </w:rPr>
            </w:pPr>
          </w:p>
          <w:p w:rsidR="005501CC" w:rsidRDefault="00AA32AD">
            <w:pPr>
              <w:spacing w:after="0" w:line="240" w:lineRule="auto"/>
              <w:jc w:val="both"/>
              <w:rPr>
                <w:sz w:val="24"/>
                <w:szCs w:val="24"/>
              </w:rPr>
            </w:pPr>
            <w:r>
              <w:rPr>
                <w:rFonts w:ascii="Times New Roman" w:hAnsi="Times New Roman" w:cs="Times New Roman"/>
                <w:color w:val="000000"/>
                <w:sz w:val="24"/>
                <w:szCs w:val="24"/>
              </w:rPr>
              <w:t>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rsidR="005501CC">
        <w:trPr>
          <w:trHeight w:hRule="exact" w:val="304"/>
        </w:trPr>
        <w:tc>
          <w:tcPr>
            <w:tcW w:w="9654" w:type="dxa"/>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b/>
                <w:color w:val="000000"/>
                <w:sz w:val="24"/>
                <w:szCs w:val="24"/>
              </w:rPr>
              <w:t>Тема 5. Социальная адаптация как элемент кадровой политики</w:t>
            </w:r>
          </w:p>
        </w:tc>
      </w:tr>
      <w:tr w:rsidR="005501CC">
        <w:trPr>
          <w:trHeight w:hRule="exact" w:val="2448"/>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rsidR="005501CC">
        <w:trPr>
          <w:trHeight w:hRule="exact" w:val="304"/>
        </w:trPr>
        <w:tc>
          <w:tcPr>
            <w:tcW w:w="9654" w:type="dxa"/>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b/>
                <w:color w:val="000000"/>
                <w:sz w:val="24"/>
                <w:szCs w:val="24"/>
              </w:rPr>
              <w:t>Тема 7. Программа наставничества: цели, участники, преимущества</w:t>
            </w:r>
          </w:p>
        </w:tc>
      </w:tr>
      <w:tr w:rsidR="005501CC">
        <w:trPr>
          <w:trHeight w:hRule="exact" w:val="4071"/>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5501CC" w:rsidRDefault="00AA32AD">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rsidR="005501CC" w:rsidRDefault="005501CC">
            <w:pPr>
              <w:spacing w:after="0" w:line="240" w:lineRule="auto"/>
              <w:jc w:val="both"/>
              <w:rPr>
                <w:sz w:val="24"/>
                <w:szCs w:val="24"/>
              </w:rPr>
            </w:pPr>
          </w:p>
          <w:p w:rsidR="005501CC" w:rsidRDefault="00AA32AD">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5501CC" w:rsidRDefault="00AA32AD">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rsidR="005501CC">
        <w:trPr>
          <w:trHeight w:hRule="exact" w:val="277"/>
        </w:trPr>
        <w:tc>
          <w:tcPr>
            <w:tcW w:w="9654" w:type="dxa"/>
            <w:shd w:val="clear" w:color="000000" w:fill="FFFFFF"/>
            <w:tcMar>
              <w:left w:w="34" w:type="dxa"/>
              <w:right w:w="34" w:type="dxa"/>
            </w:tcMar>
          </w:tcPr>
          <w:p w:rsidR="005501CC" w:rsidRDefault="00AA32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501CC">
        <w:trPr>
          <w:trHeight w:hRule="exact" w:val="14"/>
        </w:trPr>
        <w:tc>
          <w:tcPr>
            <w:tcW w:w="9640" w:type="dxa"/>
          </w:tcPr>
          <w:p w:rsidR="005501CC" w:rsidRDefault="005501CC"/>
        </w:tc>
      </w:tr>
      <w:tr w:rsidR="005501CC">
        <w:trPr>
          <w:trHeight w:hRule="exact" w:val="277"/>
        </w:trPr>
        <w:tc>
          <w:tcPr>
            <w:tcW w:w="9654" w:type="dxa"/>
            <w:shd w:val="clear" w:color="000000" w:fill="FFFFFF"/>
            <w:tcMar>
              <w:left w:w="34" w:type="dxa"/>
              <w:right w:w="34" w:type="dxa"/>
            </w:tcMar>
          </w:tcPr>
          <w:p w:rsidR="005501CC" w:rsidRDefault="005501CC"/>
        </w:tc>
      </w:tr>
      <w:tr w:rsidR="005501CC">
        <w:trPr>
          <w:trHeight w:hRule="exact" w:val="285"/>
        </w:trPr>
        <w:tc>
          <w:tcPr>
            <w:tcW w:w="9654" w:type="dxa"/>
            <w:shd w:val="clear" w:color="000000" w:fill="FFFFFF"/>
            <w:tcMar>
              <w:left w:w="34" w:type="dxa"/>
              <w:right w:w="34" w:type="dxa"/>
            </w:tcMar>
          </w:tcPr>
          <w:p w:rsidR="005501CC" w:rsidRDefault="005501CC">
            <w:pPr>
              <w:spacing w:after="0" w:line="240" w:lineRule="auto"/>
              <w:jc w:val="both"/>
              <w:rPr>
                <w:sz w:val="24"/>
                <w:szCs w:val="24"/>
              </w:rPr>
            </w:pPr>
          </w:p>
        </w:tc>
      </w:tr>
      <w:tr w:rsidR="005501CC">
        <w:trPr>
          <w:trHeight w:hRule="exact" w:val="14"/>
        </w:trPr>
        <w:tc>
          <w:tcPr>
            <w:tcW w:w="9640" w:type="dxa"/>
          </w:tcPr>
          <w:p w:rsidR="005501CC" w:rsidRDefault="005501CC"/>
        </w:tc>
      </w:tr>
      <w:tr w:rsidR="005501CC">
        <w:trPr>
          <w:trHeight w:hRule="exact" w:val="277"/>
        </w:trPr>
        <w:tc>
          <w:tcPr>
            <w:tcW w:w="9654" w:type="dxa"/>
            <w:shd w:val="clear" w:color="000000" w:fill="FFFFFF"/>
            <w:tcMar>
              <w:left w:w="34" w:type="dxa"/>
              <w:right w:w="34" w:type="dxa"/>
            </w:tcMar>
          </w:tcPr>
          <w:p w:rsidR="005501CC" w:rsidRDefault="005501CC"/>
        </w:tc>
      </w:tr>
      <w:tr w:rsidR="005501CC">
        <w:trPr>
          <w:trHeight w:hRule="exact" w:val="285"/>
        </w:trPr>
        <w:tc>
          <w:tcPr>
            <w:tcW w:w="9654" w:type="dxa"/>
            <w:shd w:val="clear" w:color="000000" w:fill="FFFFFF"/>
            <w:tcMar>
              <w:left w:w="34" w:type="dxa"/>
              <w:right w:w="34" w:type="dxa"/>
            </w:tcMar>
          </w:tcPr>
          <w:p w:rsidR="005501CC" w:rsidRDefault="005501CC">
            <w:pPr>
              <w:spacing w:after="0" w:line="240" w:lineRule="auto"/>
              <w:jc w:val="both"/>
              <w:rPr>
                <w:sz w:val="24"/>
                <w:szCs w:val="24"/>
              </w:rPr>
            </w:pP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01CC">
        <w:trPr>
          <w:trHeight w:hRule="exact" w:val="855"/>
        </w:trPr>
        <w:tc>
          <w:tcPr>
            <w:tcW w:w="9654" w:type="dxa"/>
            <w:gridSpan w:val="2"/>
            <w:shd w:val="clear" w:color="000000" w:fill="FFFFFF"/>
            <w:tcMar>
              <w:left w:w="34" w:type="dxa"/>
              <w:right w:w="34" w:type="dxa"/>
            </w:tcMar>
          </w:tcPr>
          <w:p w:rsidR="005501CC" w:rsidRDefault="005501CC">
            <w:pPr>
              <w:spacing w:after="0" w:line="240" w:lineRule="auto"/>
              <w:rPr>
                <w:sz w:val="24"/>
                <w:szCs w:val="24"/>
              </w:rPr>
            </w:pPr>
          </w:p>
          <w:p w:rsidR="005501CC" w:rsidRDefault="00AA32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01CC">
        <w:trPr>
          <w:trHeight w:hRule="exact" w:val="4912"/>
        </w:trPr>
        <w:tc>
          <w:tcPr>
            <w:tcW w:w="9654" w:type="dxa"/>
            <w:gridSpan w:val="2"/>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2021.</w:t>
            </w:r>
          </w:p>
          <w:p w:rsidR="005501CC" w:rsidRDefault="00AA32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01CC" w:rsidRDefault="00AA32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01CC" w:rsidRDefault="00AA32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01CC">
        <w:trPr>
          <w:trHeight w:hRule="exact" w:val="138"/>
        </w:trPr>
        <w:tc>
          <w:tcPr>
            <w:tcW w:w="285" w:type="dxa"/>
          </w:tcPr>
          <w:p w:rsidR="005501CC" w:rsidRDefault="005501CC"/>
        </w:tc>
        <w:tc>
          <w:tcPr>
            <w:tcW w:w="9356" w:type="dxa"/>
          </w:tcPr>
          <w:p w:rsidR="005501CC" w:rsidRDefault="005501CC"/>
        </w:tc>
      </w:tr>
      <w:tr w:rsidR="005501CC">
        <w:trPr>
          <w:trHeight w:hRule="exact" w:val="855"/>
        </w:trPr>
        <w:tc>
          <w:tcPr>
            <w:tcW w:w="9654" w:type="dxa"/>
            <w:gridSpan w:val="2"/>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01CC" w:rsidRDefault="00AA32AD">
            <w:pPr>
              <w:spacing w:after="0" w:line="240" w:lineRule="auto"/>
              <w:rPr>
                <w:sz w:val="24"/>
                <w:szCs w:val="24"/>
              </w:rPr>
            </w:pPr>
            <w:r>
              <w:rPr>
                <w:rFonts w:ascii="Times New Roman" w:hAnsi="Times New Roman" w:cs="Times New Roman"/>
                <w:b/>
                <w:color w:val="000000"/>
                <w:sz w:val="24"/>
                <w:szCs w:val="24"/>
              </w:rPr>
              <w:t>Основная:</w:t>
            </w:r>
          </w:p>
        </w:tc>
      </w:tr>
      <w:tr w:rsidR="005501CC">
        <w:trPr>
          <w:trHeight w:hRule="exact" w:val="826"/>
        </w:trPr>
        <w:tc>
          <w:tcPr>
            <w:tcW w:w="9654" w:type="dxa"/>
            <w:gridSpan w:val="2"/>
            <w:shd w:val="clear" w:color="000000" w:fill="FFFFFF"/>
            <w:tcMar>
              <w:left w:w="34" w:type="dxa"/>
              <w:right w:w="34" w:type="dxa"/>
            </w:tcMar>
          </w:tcPr>
          <w:p w:rsidR="005501CC" w:rsidRDefault="00AA32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0F16">
                <w:rPr>
                  <w:rStyle w:val="a3"/>
                </w:rPr>
                <w:t>http://www.iprbookshop.ru/74954.html</w:t>
              </w:r>
            </w:hyperlink>
            <w:r>
              <w:t xml:space="preserve"> </w:t>
            </w:r>
          </w:p>
        </w:tc>
      </w:tr>
      <w:tr w:rsidR="005501CC">
        <w:trPr>
          <w:trHeight w:hRule="exact" w:val="826"/>
        </w:trPr>
        <w:tc>
          <w:tcPr>
            <w:tcW w:w="9654" w:type="dxa"/>
            <w:gridSpan w:val="2"/>
            <w:shd w:val="clear" w:color="000000" w:fill="FFFFFF"/>
            <w:tcMar>
              <w:left w:w="34" w:type="dxa"/>
              <w:right w:w="34" w:type="dxa"/>
            </w:tcMar>
          </w:tcPr>
          <w:p w:rsidR="005501CC" w:rsidRDefault="00AA32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человеческим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978-5-4497-0202-9.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0F16">
                <w:rPr>
                  <w:rStyle w:val="a3"/>
                </w:rPr>
                <w:t>http://www.iprbookshop.ru/86681.html</w:t>
              </w:r>
            </w:hyperlink>
            <w:r>
              <w:t xml:space="preserve"> </w:t>
            </w:r>
          </w:p>
        </w:tc>
      </w:tr>
      <w:tr w:rsidR="005501CC">
        <w:trPr>
          <w:trHeight w:hRule="exact" w:val="1096"/>
        </w:trPr>
        <w:tc>
          <w:tcPr>
            <w:tcW w:w="9654" w:type="dxa"/>
            <w:gridSpan w:val="2"/>
            <w:shd w:val="clear" w:color="000000" w:fill="FFFFFF"/>
            <w:tcMar>
              <w:left w:w="34" w:type="dxa"/>
              <w:right w:w="34" w:type="dxa"/>
            </w:tcMar>
          </w:tcPr>
          <w:p w:rsidR="005501CC" w:rsidRDefault="00AA32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0F16">
                <w:rPr>
                  <w:rStyle w:val="a3"/>
                </w:rPr>
                <w:t>http://www.iprbookshop.ru/86771.html</w:t>
              </w:r>
            </w:hyperlink>
            <w:r>
              <w:t xml:space="preserve"> </w:t>
            </w:r>
          </w:p>
        </w:tc>
      </w:tr>
      <w:tr w:rsidR="005501CC">
        <w:trPr>
          <w:trHeight w:hRule="exact" w:val="277"/>
        </w:trPr>
        <w:tc>
          <w:tcPr>
            <w:tcW w:w="285" w:type="dxa"/>
          </w:tcPr>
          <w:p w:rsidR="005501CC" w:rsidRDefault="005501CC"/>
        </w:tc>
        <w:tc>
          <w:tcPr>
            <w:tcW w:w="9370"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i/>
                <w:color w:val="000000"/>
                <w:sz w:val="24"/>
                <w:szCs w:val="24"/>
              </w:rPr>
              <w:t>Дополнительная:</w:t>
            </w:r>
          </w:p>
        </w:tc>
      </w:tr>
      <w:tr w:rsidR="005501CC">
        <w:trPr>
          <w:trHeight w:hRule="exact" w:val="26"/>
        </w:trPr>
        <w:tc>
          <w:tcPr>
            <w:tcW w:w="9654" w:type="dxa"/>
            <w:gridSpan w:val="2"/>
            <w:vMerge w:val="restart"/>
            <w:shd w:val="clear" w:color="000000" w:fill="FFFFFF"/>
            <w:tcMar>
              <w:left w:w="34" w:type="dxa"/>
              <w:right w:w="34" w:type="dxa"/>
            </w:tcMar>
          </w:tcPr>
          <w:p w:rsidR="005501CC" w:rsidRDefault="00AA32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Разов,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0F16">
                <w:rPr>
                  <w:rStyle w:val="a3"/>
                </w:rPr>
                <w:t>http://www.iprbookshop.ru/94534.html</w:t>
              </w:r>
            </w:hyperlink>
            <w:r>
              <w:t xml:space="preserve"> </w:t>
            </w:r>
          </w:p>
        </w:tc>
      </w:tr>
      <w:tr w:rsidR="005501CC">
        <w:trPr>
          <w:trHeight w:hRule="exact" w:val="799"/>
        </w:trPr>
        <w:tc>
          <w:tcPr>
            <w:tcW w:w="9654" w:type="dxa"/>
            <w:gridSpan w:val="2"/>
            <w:vMerge/>
            <w:shd w:val="clear" w:color="000000" w:fill="FFFFFF"/>
            <w:tcMar>
              <w:left w:w="34" w:type="dxa"/>
              <w:right w:w="34" w:type="dxa"/>
            </w:tcMar>
          </w:tcPr>
          <w:p w:rsidR="005501CC" w:rsidRDefault="005501CC"/>
        </w:tc>
      </w:tr>
      <w:tr w:rsidR="005501CC">
        <w:trPr>
          <w:trHeight w:hRule="exact" w:val="1366"/>
        </w:trPr>
        <w:tc>
          <w:tcPr>
            <w:tcW w:w="9654" w:type="dxa"/>
            <w:gridSpan w:val="2"/>
            <w:shd w:val="clear" w:color="000000" w:fill="FFFFFF"/>
            <w:tcMar>
              <w:left w:w="34" w:type="dxa"/>
              <w:right w:w="34" w:type="dxa"/>
            </w:tcMar>
          </w:tcPr>
          <w:p w:rsidR="005501CC" w:rsidRDefault="00AA32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978-5-9275-3133-2.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E0F16">
                <w:rPr>
                  <w:rStyle w:val="a3"/>
                </w:rPr>
                <w:t>http://www.iprbookshop.ru/95815.html</w:t>
              </w:r>
            </w:hyperlink>
            <w:r>
              <w:t xml:space="preserve"> </w:t>
            </w:r>
          </w:p>
        </w:tc>
      </w:tr>
      <w:tr w:rsidR="005501CC">
        <w:trPr>
          <w:trHeight w:hRule="exact" w:val="585"/>
        </w:trPr>
        <w:tc>
          <w:tcPr>
            <w:tcW w:w="9654" w:type="dxa"/>
            <w:gridSpan w:val="2"/>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01CC">
        <w:trPr>
          <w:trHeight w:hRule="exact" w:val="2824"/>
        </w:trPr>
        <w:tc>
          <w:tcPr>
            <w:tcW w:w="9654" w:type="dxa"/>
            <w:gridSpan w:val="2"/>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E0F16">
                <w:rPr>
                  <w:rStyle w:val="a3"/>
                  <w:rFonts w:ascii="Times New Roman" w:hAnsi="Times New Roman" w:cs="Times New Roman"/>
                  <w:sz w:val="24"/>
                  <w:szCs w:val="24"/>
                </w:rPr>
                <w:t>http://www.iprbookshop.ru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E0F16">
                <w:rPr>
                  <w:rStyle w:val="a3"/>
                  <w:rFonts w:ascii="Times New Roman" w:hAnsi="Times New Roman" w:cs="Times New Roman"/>
                  <w:sz w:val="24"/>
                  <w:szCs w:val="24"/>
                </w:rPr>
                <w:t>http://biblio-online.ru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E0F16">
                <w:rPr>
                  <w:rStyle w:val="a3"/>
                  <w:rFonts w:ascii="Times New Roman" w:hAnsi="Times New Roman" w:cs="Times New Roman"/>
                  <w:sz w:val="24"/>
                  <w:szCs w:val="24"/>
                </w:rPr>
                <w:t>http://window.edu.ru/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E0F16">
                <w:rPr>
                  <w:rStyle w:val="a3"/>
                  <w:rFonts w:ascii="Times New Roman" w:hAnsi="Times New Roman" w:cs="Times New Roman"/>
                  <w:sz w:val="24"/>
                  <w:szCs w:val="24"/>
                </w:rPr>
                <w:t>http://elibrary.ru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E0F16">
                <w:rPr>
                  <w:rStyle w:val="a3"/>
                  <w:rFonts w:ascii="Times New Roman" w:hAnsi="Times New Roman" w:cs="Times New Roman"/>
                  <w:sz w:val="24"/>
                  <w:szCs w:val="24"/>
                </w:rPr>
                <w:t>http://www.sciencedirect.com</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E0F16">
                <w:rPr>
                  <w:rStyle w:val="a3"/>
                  <w:rFonts w:ascii="Times New Roman" w:hAnsi="Times New Roman" w:cs="Times New Roman"/>
                  <w:sz w:val="24"/>
                  <w:szCs w:val="24"/>
                </w:rPr>
                <w:t>http://journals.cambridge.org</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E0F16">
                <w:rPr>
                  <w:rStyle w:val="a3"/>
                  <w:rFonts w:ascii="Times New Roman" w:hAnsi="Times New Roman" w:cs="Times New Roman"/>
                  <w:sz w:val="24"/>
                  <w:szCs w:val="24"/>
                </w:rPr>
                <w:t>http://www.oxfordjoumals.org</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E0F16">
                <w:rPr>
                  <w:rStyle w:val="a3"/>
                  <w:rFonts w:ascii="Times New Roman" w:hAnsi="Times New Roman" w:cs="Times New Roman"/>
                  <w:sz w:val="24"/>
                  <w:szCs w:val="24"/>
                </w:rPr>
                <w:t>http://dic.academic.ru/</w:t>
              </w:r>
            </w:hyperlink>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1CC">
        <w:trPr>
          <w:trHeight w:hRule="exact" w:val="7046"/>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EE0F16">
                <w:rPr>
                  <w:rStyle w:val="a3"/>
                  <w:rFonts w:ascii="Times New Roman" w:hAnsi="Times New Roman" w:cs="Times New Roman"/>
                  <w:sz w:val="24"/>
                  <w:szCs w:val="24"/>
                </w:rPr>
                <w:t>http://www.benran.ru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E0F16">
                <w:rPr>
                  <w:rStyle w:val="a3"/>
                  <w:rFonts w:ascii="Times New Roman" w:hAnsi="Times New Roman" w:cs="Times New Roman"/>
                  <w:sz w:val="24"/>
                  <w:szCs w:val="24"/>
                </w:rPr>
                <w:t>http://www.gks.ru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E0F16">
                <w:rPr>
                  <w:rStyle w:val="a3"/>
                  <w:rFonts w:ascii="Times New Roman" w:hAnsi="Times New Roman" w:cs="Times New Roman"/>
                  <w:sz w:val="24"/>
                  <w:szCs w:val="24"/>
                </w:rPr>
                <w:t>http://diss.rsl.ru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E0F16">
                <w:rPr>
                  <w:rStyle w:val="a3"/>
                  <w:rFonts w:ascii="Times New Roman" w:hAnsi="Times New Roman" w:cs="Times New Roman"/>
                  <w:sz w:val="24"/>
                  <w:szCs w:val="24"/>
                </w:rPr>
                <w:t>http://ru.spinform.ru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01CC" w:rsidRDefault="00AA32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01CC">
        <w:trPr>
          <w:trHeight w:hRule="exact" w:val="314"/>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01CC">
        <w:trPr>
          <w:trHeight w:hRule="exact" w:val="8030"/>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01CC" w:rsidRDefault="00AA32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501CC" w:rsidRDefault="00AA32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01CC" w:rsidRDefault="00AA32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01CC" w:rsidRDefault="00AA32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01CC" w:rsidRDefault="00AA32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01CC" w:rsidRDefault="00AA32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01CC" w:rsidRDefault="00AA32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1CC">
        <w:trPr>
          <w:trHeight w:hRule="exact" w:val="5784"/>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01CC" w:rsidRDefault="00AA32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01CC" w:rsidRDefault="00AA32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01CC">
        <w:trPr>
          <w:trHeight w:hRule="exact" w:val="855"/>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01CC">
        <w:trPr>
          <w:trHeight w:hRule="exact" w:val="2989"/>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01CC" w:rsidRDefault="005501CC">
            <w:pPr>
              <w:spacing w:after="0" w:line="240" w:lineRule="auto"/>
              <w:jc w:val="both"/>
              <w:rPr>
                <w:sz w:val="24"/>
                <w:szCs w:val="24"/>
              </w:rPr>
            </w:pPr>
          </w:p>
          <w:p w:rsidR="005501CC" w:rsidRDefault="00AA32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01CC" w:rsidRDefault="00AA32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01CC" w:rsidRDefault="00AA32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01CC" w:rsidRDefault="00AA32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01CC" w:rsidRDefault="00AA32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01CC" w:rsidRDefault="00AA32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501CC" w:rsidRDefault="005501CC">
            <w:pPr>
              <w:spacing w:after="0" w:line="240" w:lineRule="auto"/>
              <w:jc w:val="both"/>
              <w:rPr>
                <w:sz w:val="24"/>
                <w:szCs w:val="24"/>
              </w:rPr>
            </w:pPr>
          </w:p>
          <w:p w:rsidR="005501CC" w:rsidRDefault="00AA32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501CC">
        <w:trPr>
          <w:trHeight w:hRule="exact" w:val="585"/>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501CC" w:rsidRDefault="00AA32AD">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EE0F16">
                <w:rPr>
                  <w:rStyle w:val="a3"/>
                  <w:rFonts w:ascii="Times New Roman" w:hAnsi="Times New Roman" w:cs="Times New Roman"/>
                  <w:sz w:val="24"/>
                  <w:szCs w:val="24"/>
                </w:rPr>
                <w:t>http://fgosvo.ru</w:t>
              </w:r>
            </w:hyperlink>
          </w:p>
        </w:tc>
      </w:tr>
      <w:tr w:rsidR="005501CC">
        <w:trPr>
          <w:trHeight w:hRule="exact" w:val="304"/>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E0F16">
                <w:rPr>
                  <w:rStyle w:val="a3"/>
                  <w:rFonts w:ascii="Times New Roman" w:hAnsi="Times New Roman" w:cs="Times New Roman"/>
                  <w:sz w:val="24"/>
                  <w:szCs w:val="24"/>
                </w:rPr>
                <w:t>http://pravo.gov.ru</w:t>
              </w:r>
            </w:hyperlink>
          </w:p>
        </w:tc>
      </w:tr>
      <w:tr w:rsidR="005501CC">
        <w:trPr>
          <w:trHeight w:hRule="exact" w:val="304"/>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E0F16">
                <w:rPr>
                  <w:rStyle w:val="a3"/>
                  <w:rFonts w:ascii="Times New Roman" w:hAnsi="Times New Roman" w:cs="Times New Roman"/>
                  <w:sz w:val="24"/>
                  <w:szCs w:val="24"/>
                </w:rPr>
                <w:t>http://edu.garant.ru/omga/</w:t>
              </w:r>
            </w:hyperlink>
          </w:p>
        </w:tc>
      </w:tr>
      <w:tr w:rsidR="005501CC">
        <w:trPr>
          <w:trHeight w:hRule="exact" w:val="585"/>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E0F16">
                <w:rPr>
                  <w:rStyle w:val="a3"/>
                  <w:rFonts w:ascii="Times New Roman" w:hAnsi="Times New Roman" w:cs="Times New Roman"/>
                  <w:sz w:val="24"/>
                  <w:szCs w:val="24"/>
                </w:rPr>
                <w:t>http://www.consultant.ru/edu/student/study/</w:t>
              </w:r>
            </w:hyperlink>
          </w:p>
        </w:tc>
      </w:tr>
      <w:tr w:rsidR="005501CC">
        <w:trPr>
          <w:trHeight w:hRule="exact" w:val="314"/>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01CC">
        <w:trPr>
          <w:trHeight w:hRule="exact" w:val="3667"/>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01CC" w:rsidRDefault="00AA32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01CC" w:rsidRDefault="00AA32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501CC" w:rsidRDefault="00AA32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01CC" w:rsidRDefault="00AA32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1CC">
        <w:trPr>
          <w:trHeight w:hRule="exact" w:val="4071"/>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01CC" w:rsidRDefault="00AA32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01CC" w:rsidRDefault="00AA32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01CC" w:rsidRDefault="00AA32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01CC" w:rsidRDefault="00AA32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01CC" w:rsidRDefault="00AA32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01CC" w:rsidRDefault="00AA32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01CC" w:rsidRDefault="00AA32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01CC" w:rsidRDefault="00AA32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01CC">
        <w:trPr>
          <w:trHeight w:hRule="exact" w:val="277"/>
        </w:trPr>
        <w:tc>
          <w:tcPr>
            <w:tcW w:w="9640" w:type="dxa"/>
          </w:tcPr>
          <w:p w:rsidR="005501CC" w:rsidRDefault="005501CC"/>
        </w:tc>
      </w:tr>
      <w:tr w:rsidR="005501CC">
        <w:trPr>
          <w:trHeight w:hRule="exact" w:val="585"/>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01CC">
        <w:trPr>
          <w:trHeight w:hRule="exact" w:val="10457"/>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01CC" w:rsidRDefault="00AA32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01CC" w:rsidRDefault="00AA32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01CC" w:rsidRDefault="00AA32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01CC" w:rsidRDefault="00AA32A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5501CC" w:rsidRDefault="00AA3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1CC">
        <w:trPr>
          <w:trHeight w:hRule="exact" w:val="3801"/>
        </w:trPr>
        <w:tc>
          <w:tcPr>
            <w:tcW w:w="9654" w:type="dxa"/>
            <w:shd w:val="clear" w:color="000000" w:fill="FFFFFF"/>
            <w:tcMar>
              <w:left w:w="34" w:type="dxa"/>
              <w:right w:w="34" w:type="dxa"/>
            </w:tcMar>
          </w:tcPr>
          <w:p w:rsidR="005501CC" w:rsidRDefault="00AA32A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501CC" w:rsidRDefault="00AA32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501CC">
        <w:trPr>
          <w:trHeight w:hRule="exact" w:val="2478"/>
        </w:trPr>
        <w:tc>
          <w:tcPr>
            <w:tcW w:w="9654" w:type="dxa"/>
            <w:shd w:val="clear" w:color="000000" w:fill="FFFFFF"/>
            <w:tcMar>
              <w:left w:w="34" w:type="dxa"/>
              <w:right w:w="34" w:type="dxa"/>
            </w:tcMar>
          </w:tcPr>
          <w:p w:rsidR="005501CC" w:rsidRDefault="00AA32A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501CC" w:rsidRDefault="005501CC"/>
    <w:sectPr w:rsidR="005501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01CC"/>
    <w:rsid w:val="00AA32AD"/>
    <w:rsid w:val="00D31453"/>
    <w:rsid w:val="00E209E2"/>
    <w:rsid w:val="00EE0F16"/>
    <w:rsid w:val="00E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CF56A0-2A1A-416D-9C8B-24CC48E9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2AD"/>
    <w:rPr>
      <w:color w:val="0563C1" w:themeColor="hyperlink"/>
      <w:u w:val="single"/>
    </w:rPr>
  </w:style>
  <w:style w:type="character" w:styleId="a4">
    <w:name w:val="Unresolved Mention"/>
    <w:basedOn w:val="a0"/>
    <w:uiPriority w:val="99"/>
    <w:semiHidden/>
    <w:unhideWhenUsed/>
    <w:rsid w:val="00EE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581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45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6771.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681.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495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5822</Words>
  <Characters>33187</Characters>
  <Application>Microsoft Office Word</Application>
  <DocSecurity>0</DocSecurity>
  <Lines>276</Lines>
  <Paragraphs>77</Paragraphs>
  <ScaleCrop>false</ScaleCrop>
  <Company>diakov.net</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2021-2022_ФГОС3++2021_Бак-ЗФО-УП(ДОП)(21)_plx_Управление адаптацией персонала</dc:title>
  <dc:creator>FastReport.NET</dc:creator>
  <cp:lastModifiedBy>Mark Bernstorf</cp:lastModifiedBy>
  <cp:revision>4</cp:revision>
  <dcterms:created xsi:type="dcterms:W3CDTF">2021-10-16T14:39:00Z</dcterms:created>
  <dcterms:modified xsi:type="dcterms:W3CDTF">2022-11-12T13:39:00Z</dcterms:modified>
</cp:coreProperties>
</file>